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B12E00" w:rsidRPr="001A26D6" w:rsidRDefault="002261D0" w:rsidP="00AB7F14">
      <w:pPr>
        <w:rPr>
          <w:rFonts w:ascii="Algerian" w:hAnsi="Algerian"/>
          <w:sz w:val="20"/>
          <w:szCs w:val="20"/>
        </w:rPr>
      </w:pPr>
      <w:r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2E18" wp14:editId="4D5A31C6">
                <wp:simplePos x="0" y="0"/>
                <wp:positionH relativeFrom="column">
                  <wp:posOffset>2078356</wp:posOffset>
                </wp:positionH>
                <wp:positionV relativeFrom="paragraph">
                  <wp:posOffset>882650</wp:posOffset>
                </wp:positionV>
                <wp:extent cx="2095500" cy="266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19" w:rsidRPr="00EC4C56" w:rsidRDefault="00191D41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dolfo calle</w:t>
                            </w: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1D0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2778 – el cerrito</w:t>
                            </w:r>
                            <w:r w:rsidR="00027919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65pt;margin-top:69.5pt;width:16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7aDgIAAPkDAAAOAAAAZHJzL2Uyb0RvYy54bWysU11v2yAUfZ+0/4B4X+x4SdpYcaouXadJ&#10;3YfU7gcQwDEacBmQ2Nmv3wWnabS9VfODdeHee7jncFjdDEaTg/RBgW3odFJSIi0HoeyuoT+e7t9d&#10;UxIis4JpsLKhRxnozfrtm1XvallBB1pITxDEhrp3De1idHVRBN5Jw8IEnLSYbMEbFnHpd4XwrEd0&#10;o4uqLBdFD144D1yGgLt3Y5KuM37bSh6/tW2QkeiG4mwx/33+b9O/WK9YvfPMdYqfxmCvmMIwZfHQ&#10;M9Qdi4zsvfoHyijuIUAbJxxMAW2ruMwckM20/IvNY8eczFxQnODOMoX/B8u/Hr57okRD31NimcEr&#10;2uyZ8ECEJFEOEUiVROpdqLH20WF1HD7AgJedCQf3APxnIBY2HbM7ees99J1kAoecps7ionXECQlk&#10;238BgaexfYQMNLTeJAVRE4LoeFnH8wXhHITjZlUu5/MSUxxz1WJxhXE6gtXP3c6H+EmCISloqEcD&#10;ZHR2eAhxLH0uSYdZuFda4z6rtSV9Q5fzap4bLjJGRfSoVqah12X6Rtckkh+tyM2RKT3GOIu2J9aJ&#10;6Eg5DtsBC5MUWxBH5O9h9CK+HQw68L8p6dGHDQ2/9sxLSvRnixoup7NZMm5ezOZXFS78ZWZ7mWGW&#10;I1RDIyVjuInZ7CPXW9S6VVmGl0lOs6K/spCnt5AMfLnOVS8vdv0HAAD//wMAUEsDBBQABgAIAAAA&#10;IQAt52+D3gAAAAsBAAAPAAAAZHJzL2Rvd25yZXYueG1sTI/NTsMwEITvSH0Haytxo3Yb+hfiVAjE&#10;FdTSVuLmxtskIl5HsduEt2d7guPOfJqdyTaDa8QVu1B70jCdKBBIhbc1lRr2n28PKxAhGrKm8YQa&#10;fjDAJh/dZSa1vqctXnexFBxCITUaqhjbVMpQVOhMmPgWib2z75yJfHaltJ3pOdw1cqbUQjpTE3+o&#10;TIsvFRbfu4vTcHg/fx0f1Uf56uZt7wclya2l1vfj4fkJRMQh/sFwq8/VIedOJ38hG0SjIZktE0bZ&#10;SNY8ionF/KacWFlNFcg8k/835L8AAAD//wMAUEsBAi0AFAAGAAgAAAAhALaDOJL+AAAA4QEAABMA&#10;AAAAAAAAAAAAAAAAAAAAAFtDb250ZW50X1R5cGVzXS54bWxQSwECLQAUAAYACAAAACEAOP0h/9YA&#10;AACUAQAACwAAAAAAAAAAAAAAAAAvAQAAX3JlbHMvLnJlbHNQSwECLQAUAAYACAAAACEAyIyu2g4C&#10;AAD5AwAADgAAAAAAAAAAAAAAAAAuAgAAZHJzL2Uyb0RvYy54bWxQSwECLQAUAAYACAAAACEALedv&#10;g94AAAALAQAADwAAAAAAAAAAAAAAAABoBAAAZHJzL2Rvd25yZXYueG1sUEsFBgAAAAAEAAQA8wAA&#10;AHMFAAAAAA==&#10;" filled="f" stroked="f">
                <v:textbox>
                  <w:txbxContent>
                    <w:p w:rsidR="00027919" w:rsidRPr="00EC4C56" w:rsidRDefault="00191D41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>A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dolfo calle</w:t>
                      </w: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2261D0">
                        <w:rPr>
                          <w:rFonts w:ascii="Algerian" w:hAnsi="Algerian"/>
                          <w:sz w:val="18"/>
                          <w:szCs w:val="18"/>
                        </w:rPr>
                        <w:t>2778 – el cerrito</w:t>
                      </w:r>
                      <w:r w:rsidR="00027919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B7F14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57B7" wp14:editId="2B15D8B4">
                <wp:simplePos x="0" y="0"/>
                <wp:positionH relativeFrom="column">
                  <wp:posOffset>2964815</wp:posOffset>
                </wp:positionH>
                <wp:positionV relativeFrom="paragraph">
                  <wp:posOffset>-180340</wp:posOffset>
                </wp:positionV>
                <wp:extent cx="3800475" cy="3238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41" w:rsidRPr="00EC4C56" w:rsidRDefault="00B11F3D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Seccional N° 14 - </w:t>
                            </w:r>
                            <w:r w:rsidR="00797633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San Rafael - </w:t>
                            </w:r>
                            <w:r w:rsidR="00191D41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Boletín N° </w:t>
                            </w:r>
                            <w:r w:rsidR="009E2D7C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4</w:t>
                            </w:r>
                            <w:r w:rsidR="00794684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5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5C636E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4684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agosto</w:t>
                            </w:r>
                            <w:r w:rsidR="00DF043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867B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2</w:t>
                            </w:r>
                            <w:r w:rsidR="00020467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D41" w:rsidRPr="00EC4C56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57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3.45pt;margin-top:-14.2pt;width:29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N5EwIAAAAEAAAOAAAAZHJzL2Uyb0RvYy54bWysU11v2yAUfZ+0/4B4X+w4yZpacaouXadJ&#10;3YfU7gcQwDEacBmQ2Nmv3wWnabS9VfMDAl/uufece1jdDEaTg/RBgW3odFJSIi0HoeyuoT+e7t8t&#10;KQmRWcE0WNnQowz0Zv32zap3taygAy2kJwhiQ927hnYxurooAu+kYWECTloMtuANi3j0u0J41iO6&#10;0UVVlu+LHrxwHrgMAf/ejUG6zvhtK3n81rZBRqIbir3FvPq8btNarFes3nnmOsVPbbBXdGGYslj0&#10;DHXHIiN7r/6BMop7CNDGCQdTQNsqLjMHZDMt/2Lz2DEnMxcUJ7izTOH/wfKvh++eKNHQOSWWGRzR&#10;Zs+EByIkiXKIQKokUu9CjXcfHd6OwwcYcNiZcHAPwH8GYmHTMbuTt95D30kmsMlpyiwuUkeckEC2&#10;/RcQWI3tI2SgofUmKYiaEETHYR3PA8I+CMefs2VZzq8WlHCMzarZcpEnWLD6Odv5ED9JMCRtGurR&#10;ABmdHR5CTN2w+vlKKmbhXmmdTaAt6Rt6vagWOeEiYlREj2plGor18Rtdk0h+tCInR6b0uMcC2p5Y&#10;J6Ij5Thsh6xyliQpsgVxRBk8jJbEJ4SbDvxvSnq0Y0PDrz3zkhL92aKU19P5PPk3H+aLqwoP/jKy&#10;vYwwyxGqoZGScbuJ2fMj5VuUvFVZjZdOTi2jzbJIpyeRfHx5zrdeHu76DwAAAP//AwBQSwMEFAAG&#10;AAgAAAAhAK9AHrPeAAAACwEAAA8AAABkcnMvZG93bnJldi54bWxMj8FOwzAMhu9IvENkJG5bQtVF&#10;W6k7IRBXEBsgccsar61onKrJ1vL2ZCe42fKn399fbmfXizONofOMcLdUIIhrbztuEN73z4s1iBAN&#10;W9N7JoQfCrCtrq9KU1g/8Rudd7ERKYRDYRDaGIdCylC35ExY+oE43Y5+dCamdWykHc2Uwl0vM6W0&#10;dKbj9KE1Az22VH/vTg7h4+X49Zmr1+bJrYbJz0qy20jE25v54R5EpDn+wXDRT+pQJaeDP7ENokfI&#10;td4kFGGRrXMQF0LpVZoOCFmmQVal/N+h+gUAAP//AwBQSwECLQAUAAYACAAAACEAtoM4kv4AAADh&#10;AQAAEwAAAAAAAAAAAAAAAAAAAAAAW0NvbnRlbnRfVHlwZXNdLnhtbFBLAQItABQABgAIAAAAIQA4&#10;/SH/1gAAAJQBAAALAAAAAAAAAAAAAAAAAC8BAABfcmVscy8ucmVsc1BLAQItABQABgAIAAAAIQAj&#10;k0N5EwIAAAAEAAAOAAAAAAAAAAAAAAAAAC4CAABkcnMvZTJvRG9jLnhtbFBLAQItABQABgAIAAAA&#10;IQCvQB6z3gAAAAsBAAAPAAAAAAAAAAAAAAAAAG0EAABkcnMvZG93bnJldi54bWxQSwUGAAAAAAQA&#10;BADzAAAAeAUAAAAA&#10;" filled="f" stroked="f">
                <v:textbox>
                  <w:txbxContent>
                    <w:p w:rsidR="00191D41" w:rsidRPr="00EC4C56" w:rsidRDefault="00B11F3D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Seccional N° 14 - </w:t>
                      </w:r>
                      <w:r w:rsidR="00797633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San Rafael - </w:t>
                      </w:r>
                      <w:r w:rsidR="00191D41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Boletín N° </w:t>
                      </w:r>
                      <w:r w:rsidR="009E2D7C">
                        <w:rPr>
                          <w:rFonts w:ascii="Algerian" w:hAnsi="Algerian"/>
                          <w:sz w:val="18"/>
                          <w:szCs w:val="18"/>
                        </w:rPr>
                        <w:t>4</w:t>
                      </w:r>
                      <w:r w:rsidR="00794684">
                        <w:rPr>
                          <w:rFonts w:ascii="Algerian" w:hAnsi="Algerian"/>
                          <w:sz w:val="18"/>
                          <w:szCs w:val="18"/>
                        </w:rPr>
                        <w:t>5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–</w:t>
                      </w:r>
                      <w:r w:rsidR="005C636E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794684">
                        <w:rPr>
                          <w:rFonts w:ascii="Algerian" w:hAnsi="Algerian"/>
                          <w:sz w:val="18"/>
                          <w:szCs w:val="18"/>
                        </w:rPr>
                        <w:t>agosto</w:t>
                      </w:r>
                      <w:r w:rsidR="00DF043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202</w:t>
                      </w:r>
                      <w:r w:rsidR="005867B9">
                        <w:rPr>
                          <w:rFonts w:ascii="Algerian" w:hAnsi="Algerian"/>
                          <w:sz w:val="18"/>
                          <w:szCs w:val="18"/>
                        </w:rPr>
                        <w:t>2</w:t>
                      </w:r>
                      <w:r w:rsidR="00020467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</w:t>
                      </w:r>
                      <w:r w:rsidR="00191D41" w:rsidRPr="00EC4C56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74756" wp14:editId="7DE86ED4">
                <wp:simplePos x="0" y="0"/>
                <wp:positionH relativeFrom="column">
                  <wp:posOffset>1297940</wp:posOffset>
                </wp:positionH>
                <wp:positionV relativeFrom="paragraph">
                  <wp:posOffset>640080</wp:posOffset>
                </wp:positionV>
                <wp:extent cx="3609975" cy="3429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B40E64">
                            <w:pPr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Pers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onería gremial n° 533   -  </w:t>
                            </w:r>
                            <w:r w:rsidR="00027919"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 xml:space="preserve"> personerí</w:t>
                            </w:r>
                            <w:r w:rsidRPr="00400CF9">
                              <w:rPr>
                                <w:rFonts w:ascii="Algerian" w:hAnsi="Algerian"/>
                                <w:sz w:val="18"/>
                                <w:szCs w:val="18"/>
                              </w:rPr>
                              <w:t>a jurídica n°372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756" id="_x0000_s1028" type="#_x0000_t202" style="position:absolute;margin-left:102.2pt;margin-top:50.4pt;width:28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lYEgIAAAAEAAAOAAAAZHJzL2Uyb0RvYy54bWysU9uO2yAQfa/Uf0C8N3a8yW5txVlts92q&#10;0vYibfsBBHCMCgwFEjv9+h1wNo3at6p+QIyHOcw5c1jdjkaTg/RBgW3pfFZSIi0Hoeyupd+/Pbx5&#10;S0mIzAqmwcqWHmWgt+vXr1aDa2QFPWghPUEQG5rBtbSP0TVFEXgvDQszcNJisgNvWMTQ7wrh2YDo&#10;RhdVWV4XA3jhPHAZAv69n5J0nfG7TvL4peuCjES3FHuLefV53aa1WK9Ys/PM9Yqf2mD/0IVhyuKl&#10;Z6h7FhnZe/UXlFHcQ4AuzjiYArpOcZk5IJt5+Qebp545mbmgOMGdZQr/D5Z/Pnz1RImW4qAsMzii&#10;zZ4JD0RIEuUYgVRJpMGFBs8+OTwdx3cw4rAz4eAegf8IxMKmZ3Yn77yHoZdMYJPzVFlclE44IYFs&#10;h08g8Da2j5CBxs6bpCBqQhAdh3U8Dwj7IBx/Xl2XdX2zpIRj7mpR1WWeYMGal2rnQ/wgwZC0aalH&#10;A2R0dngMMXXDmpcj6TILD0rrbAJtydDSelktc8FFxqiIHtXKoEhl+ibXJJLvrcjFkSk97fECbU+s&#10;E9GJchy3Y1b5LOYWxBFl8DBZEp8QbnrwvygZ0I4tDT/3zEtK9EeLUtbzxSL5NweL5U2Fgb/MbC8z&#10;zHKEammkZNpuYvb8RPkOJe9UViPNZurk1DLaLIt0ehLJx5dxPvX74a6fAQAA//8DAFBLAwQUAAYA&#10;CAAAACEAT7p3m94AAAALAQAADwAAAGRycy9kb3ducmV2LnhtbEyPzU7DMBCE70i8g7VI3KhNlNI2&#10;xKkQiCuI8iNx28bbJCJeR7HbhLdnOcFxZz7NzpTb2ffqRGPsAlu4XhhQxHVwHTcW3l4fr9agYkJ2&#10;2AcmC98UYVudn5VYuDDxC512qVESwrFAC21KQ6F1rFvyGBdhIBbvEEaPSc6x0W7EScJ9rzNjbrTH&#10;juVDiwPdt1R/7Y7ewvvT4fMjN8/Ng18OU5iNZr/R1l5ezHe3oBLN6Q+G3/pSHSrptA9HdlH1FjKT&#10;54KKYYxsEGK1yjag9qIs8zXoqtT/N1Q/AAAA//8DAFBLAQItABQABgAIAAAAIQC2gziS/gAAAOEB&#10;AAATAAAAAAAAAAAAAAAAAAAAAABbQ29udGVudF9UeXBlc10ueG1sUEsBAi0AFAAGAAgAAAAhADj9&#10;If/WAAAAlAEAAAsAAAAAAAAAAAAAAAAALwEAAF9yZWxzLy5yZWxzUEsBAi0AFAAGAAgAAAAhAC3x&#10;KVgSAgAAAAQAAA4AAAAAAAAAAAAAAAAALgIAAGRycy9lMm9Eb2MueG1sUEsBAi0AFAAGAAgAAAAh&#10;AE+6d5veAAAACwEAAA8AAAAAAAAAAAAAAAAAbAQAAGRycy9kb3ducmV2LnhtbFBLBQYAAAAABAAE&#10;APMAAAB3BQAAAAA=&#10;" filled="f" stroked="f">
                <v:textbox>
                  <w:txbxContent>
                    <w:p w:rsidR="00B40E64" w:rsidRPr="00400CF9" w:rsidRDefault="00B40E64">
                      <w:pPr>
                        <w:rPr>
                          <w:rFonts w:ascii="Algerian" w:hAnsi="Algerian"/>
                          <w:sz w:val="18"/>
                          <w:szCs w:val="18"/>
                        </w:rPr>
                      </w:pP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Pers</w:t>
                      </w:r>
                      <w:r w:rsidR="00806600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onería gremial n° 533   -  </w:t>
                      </w:r>
                      <w:r w:rsidR="00027919"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 xml:space="preserve"> personerí</w:t>
                      </w:r>
                      <w:r w:rsidRPr="00400CF9">
                        <w:rPr>
                          <w:rFonts w:ascii="Algerian" w:hAnsi="Algerian"/>
                          <w:sz w:val="18"/>
                          <w:szCs w:val="18"/>
                        </w:rPr>
                        <w:t>a jurídica n°372</w:t>
                      </w:r>
                    </w:p>
                  </w:txbxContent>
                </v:textbox>
              </v:shape>
            </w:pict>
          </mc:Fallback>
        </mc:AlternateContent>
      </w:r>
      <w:r w:rsidR="00977456" w:rsidRPr="00B40E64">
        <w:rPr>
          <w:rFonts w:ascii="Algerian" w:hAnsi="Algerian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AAE2" wp14:editId="23D88FAC">
                <wp:simplePos x="0" y="0"/>
                <wp:positionH relativeFrom="column">
                  <wp:posOffset>1383665</wp:posOffset>
                </wp:positionH>
                <wp:positionV relativeFrom="paragraph">
                  <wp:posOffset>144780</wp:posOffset>
                </wp:positionV>
                <wp:extent cx="3429000" cy="561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64" w:rsidRPr="00400CF9" w:rsidRDefault="00DD7E0B" w:rsidP="00806600">
                            <w:pPr>
                              <w:spacing w:after="0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Asociación del personal jerá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rquico del</w:t>
                            </w:r>
                          </w:p>
                          <w:p w:rsidR="00B40E64" w:rsidRPr="00400CF9" w:rsidRDefault="00B153B8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Agua y la </w:t>
                            </w:r>
                            <w:r w:rsidR="00806600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DD7E0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nergí</w:t>
                            </w:r>
                            <w:r w:rsidR="00B40E64" w:rsidRPr="00400CF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AAE2" id="_x0000_s1029" type="#_x0000_t202" style="position:absolute;margin-left:108.95pt;margin-top:11.4pt;width:27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0fFAIAAAIEAAAOAAAAZHJzL2Uyb0RvYy54bWysU9uO2yAQfa/Uf0C8N3a8yWZjxVlts92q&#10;0vYibfsBBHCMCgwFEjv9+g44SaP2reoLGpiZM3PODKv7wWhykD4osA2dTkpKpOUglN019NvXpzd3&#10;lITIrGAarGzoUQZ6v379atW7WlbQgRbSEwSxoe5dQ7sYXV0UgXfSsDABJy06W/CGRbz6XSE86xHd&#10;6KIqy9uiBy+cBy5DwNfH0UnXGb9tJY+f2zbISHRDsbeYT5/PbTqL9YrVO89cp/ipDfYPXRimLBa9&#10;QD2yyMjeq7+gjOIeArRxwsEU0LaKy8wB2UzLP9i8dMzJzAXFCe4iU/h/sPzT4YsnSjT0plxQYpnB&#10;IW32THggQpIohwikSjL1LtQY/eIwPg5vYcBxZ8rBPQP/HoiFTcfsTj54D30nmcA2pymzuEodcUIC&#10;2fYfQWA1to+QgYbWm6QhqkIQHcd1vIwI+yAcH29m1bIs0cXRN7+dLhfzXILV52znQ3wvwZBkNNTj&#10;CmR0dngOMXXD6nNIKmbhSWmd10Bb0jd0Oa/mOeHKY1TELdXKNPQOq2P9nJBIvrMi25EpPdpYQNsT&#10;60R0pByH7TDqfBZzC+KIMngYlxI/ERod+J+U9LiQDQ0/9sxLSvQHi1Iup7NZ2uB8mc0XFV78tWd7&#10;7WGWI1RDIyWjuYl560fKDyh5q7IaaTZjJ6eWcdGySKdPkTb5+p6jfn/d9S8AAAD//wMAUEsDBBQA&#10;BgAIAAAAIQAhMXjX3gAAAAoBAAAPAAAAZHJzL2Rvd25yZXYueG1sTI9BT8MwDIXvSPyHyJO4saSF&#10;MdY1nRCI69AGm8Qta7y2onGqJlvLv593gpvt9+n5vXw1ulacsQ+NJw3JVIFAKr1tqNLw9fl+/wwi&#10;REPWtJ5Qwy8GWBW3N7nJrB9og+dtrASbUMiMhjrGLpMylDU6E6a+Q2Lt6HtnIq99JW1vBjZ3rUyV&#10;epLONMQfatPha43lz/bkNOzWx+/9o/qo3tysG/yoJLmF1PpuMr4sQUQc4x8M1/gcHQrOdPAnskG0&#10;GtJkvmCUh5QrMDCfXQ8HJpPkAWSRy/8VigsAAAD//wMAUEsBAi0AFAAGAAgAAAAhALaDOJL+AAAA&#10;4QEAABMAAAAAAAAAAAAAAAAAAAAAAFtDb250ZW50X1R5cGVzXS54bWxQSwECLQAUAAYACAAAACEA&#10;OP0h/9YAAACUAQAACwAAAAAAAAAAAAAAAAAvAQAAX3JlbHMvLnJlbHNQSwECLQAUAAYACAAAACEA&#10;mYwtHxQCAAACBAAADgAAAAAAAAAAAAAAAAAuAgAAZHJzL2Uyb0RvYy54bWxQSwECLQAUAAYACAAA&#10;ACEAITF4194AAAAKAQAADwAAAAAAAAAAAAAAAABuBAAAZHJzL2Rvd25yZXYueG1sUEsFBgAAAAAE&#10;AAQA8wAAAHkFAAAAAA==&#10;" filled="f" stroked="f">
                <v:textbox>
                  <w:txbxContent>
                    <w:p w:rsidR="00B40E64" w:rsidRPr="00400CF9" w:rsidRDefault="00DD7E0B" w:rsidP="00806600">
                      <w:pPr>
                        <w:spacing w:after="0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Asociación del personal jerá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rquico del</w:t>
                      </w:r>
                    </w:p>
                    <w:p w:rsidR="00B40E64" w:rsidRPr="00400CF9" w:rsidRDefault="00B153B8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       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     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Agua y la </w:t>
                      </w:r>
                      <w:r w:rsidR="00806600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DD7E0B">
                        <w:rPr>
                          <w:rFonts w:ascii="Algerian" w:hAnsi="Algerian"/>
                          <w:sz w:val="24"/>
                          <w:szCs w:val="24"/>
                        </w:rPr>
                        <w:t>nergí</w:t>
                      </w:r>
                      <w:r w:rsidR="00B40E64" w:rsidRPr="00400CF9">
                        <w:rPr>
                          <w:rFonts w:ascii="Algerian" w:hAnsi="Algeri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00CF9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460C7EB8" wp14:editId="68662C63">
            <wp:extent cx="1054800" cy="982800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0D3" w:rsidRPr="001A26D6">
        <w:rPr>
          <w:rFonts w:ascii="Algerian" w:hAnsi="Algerian"/>
          <w:sz w:val="20"/>
          <w:szCs w:val="20"/>
        </w:rPr>
        <w:t xml:space="preserve">  </w:t>
      </w:r>
      <w:r w:rsidR="00400CF9" w:rsidRPr="001A26D6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</w:t>
      </w:r>
      <w:r w:rsidR="00EC4C56" w:rsidRPr="001A26D6">
        <w:rPr>
          <w:rFonts w:ascii="Algerian" w:hAnsi="Algerian"/>
          <w:sz w:val="20"/>
          <w:szCs w:val="20"/>
        </w:rPr>
        <w:t xml:space="preserve"> </w:t>
      </w:r>
      <w:r w:rsidR="00AA30D3" w:rsidRPr="001A26D6">
        <w:rPr>
          <w:rFonts w:ascii="Algerian" w:hAnsi="Algerian"/>
          <w:sz w:val="20"/>
          <w:szCs w:val="20"/>
        </w:rPr>
        <w:t xml:space="preserve"> </w:t>
      </w:r>
      <w:r w:rsidR="00F210DE" w:rsidRPr="001A26D6">
        <w:rPr>
          <w:rFonts w:ascii="Algerian" w:hAnsi="Algerian"/>
          <w:sz w:val="20"/>
          <w:szCs w:val="20"/>
        </w:rPr>
        <w:t xml:space="preserve">                            </w:t>
      </w:r>
      <w:r w:rsidR="00977456" w:rsidRPr="001A26D6">
        <w:rPr>
          <w:rFonts w:ascii="Algerian" w:hAnsi="Algerian"/>
          <w:noProof/>
          <w:sz w:val="20"/>
          <w:szCs w:val="20"/>
          <w:lang w:eastAsia="es-AR"/>
        </w:rPr>
        <w:drawing>
          <wp:inline distT="0" distB="0" distL="0" distR="0" wp14:anchorId="32C1C01C" wp14:editId="4DF3CC76">
            <wp:extent cx="1216800" cy="964800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DE" w:rsidRPr="001A26D6">
        <w:rPr>
          <w:rFonts w:ascii="Algerian" w:hAnsi="Algerian"/>
          <w:sz w:val="20"/>
          <w:szCs w:val="20"/>
        </w:rPr>
        <w:t xml:space="preserve">    </w:t>
      </w:r>
    </w:p>
    <w:p w:rsidR="00290A2B" w:rsidRDefault="00290A2B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BC79EC" w:rsidRDefault="00BC79EC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Hemos recibido de </w:t>
      </w:r>
      <w:proofErr w:type="spellStart"/>
      <w:r>
        <w:rPr>
          <w:rFonts w:ascii="Algerian" w:hAnsi="Algerian" w:cs="Arial"/>
          <w:sz w:val="20"/>
          <w:szCs w:val="20"/>
        </w:rPr>
        <w:t>cdc</w:t>
      </w:r>
      <w:proofErr w:type="spellEnd"/>
      <w:r>
        <w:rPr>
          <w:rFonts w:ascii="Algerian" w:hAnsi="Algerian" w:cs="Arial"/>
          <w:sz w:val="20"/>
          <w:szCs w:val="20"/>
        </w:rPr>
        <w:t xml:space="preserve">,  </w:t>
      </w:r>
      <w:r w:rsidR="00577897">
        <w:rPr>
          <w:rFonts w:ascii="Algerian" w:hAnsi="Algerian" w:cs="Arial"/>
          <w:sz w:val="20"/>
          <w:szCs w:val="20"/>
        </w:rPr>
        <w:t xml:space="preserve">los boletines N° </w:t>
      </w:r>
      <w:r w:rsidR="0031707B">
        <w:rPr>
          <w:rFonts w:ascii="Algerian" w:hAnsi="Algerian" w:cs="Arial"/>
          <w:sz w:val="20"/>
          <w:szCs w:val="20"/>
        </w:rPr>
        <w:t>1</w:t>
      </w:r>
      <w:r w:rsidR="00794684">
        <w:rPr>
          <w:rFonts w:ascii="Algerian" w:hAnsi="Algerian" w:cs="Arial"/>
          <w:sz w:val="20"/>
          <w:szCs w:val="20"/>
        </w:rPr>
        <w:t>30</w:t>
      </w:r>
      <w:r w:rsidR="0090415E">
        <w:rPr>
          <w:rFonts w:ascii="Algerian" w:hAnsi="Algerian" w:cs="Arial"/>
          <w:sz w:val="20"/>
          <w:szCs w:val="20"/>
        </w:rPr>
        <w:t xml:space="preserve"> a </w:t>
      </w:r>
      <w:r w:rsidR="00794684">
        <w:rPr>
          <w:rFonts w:ascii="Algerian" w:hAnsi="Algerian" w:cs="Arial"/>
          <w:sz w:val="20"/>
          <w:szCs w:val="20"/>
        </w:rPr>
        <w:t>132</w:t>
      </w:r>
      <w:r w:rsidR="00465150">
        <w:rPr>
          <w:rFonts w:ascii="Algerian" w:hAnsi="Algerian" w:cs="Arial"/>
          <w:sz w:val="20"/>
          <w:szCs w:val="20"/>
        </w:rPr>
        <w:t xml:space="preserve"> </w:t>
      </w:r>
      <w:r w:rsidR="005F5DE4">
        <w:rPr>
          <w:rFonts w:ascii="Algerian" w:hAnsi="Algerian" w:cs="Arial"/>
          <w:sz w:val="20"/>
          <w:szCs w:val="20"/>
        </w:rPr>
        <w:t xml:space="preserve">los que hemos </w:t>
      </w:r>
      <w:r>
        <w:rPr>
          <w:rFonts w:ascii="Algerian" w:hAnsi="Algerian" w:cs="Arial"/>
          <w:sz w:val="20"/>
          <w:szCs w:val="20"/>
        </w:rPr>
        <w:t xml:space="preserve">hecho llegar a </w:t>
      </w:r>
      <w:r w:rsidR="005F5DE4">
        <w:rPr>
          <w:rFonts w:ascii="Algerian" w:hAnsi="Algerian" w:cs="Arial"/>
          <w:sz w:val="20"/>
          <w:szCs w:val="20"/>
        </w:rPr>
        <w:t xml:space="preserve">nuestros afiliados a </w:t>
      </w:r>
      <w:r>
        <w:rPr>
          <w:rFonts w:ascii="Algerian" w:hAnsi="Algerian" w:cs="Arial"/>
          <w:sz w:val="20"/>
          <w:szCs w:val="20"/>
        </w:rPr>
        <w:t xml:space="preserve">través del grupo de </w:t>
      </w:r>
      <w:proofErr w:type="spellStart"/>
      <w:r>
        <w:rPr>
          <w:rFonts w:ascii="Algerian" w:hAnsi="Algerian" w:cs="Arial"/>
          <w:sz w:val="20"/>
          <w:szCs w:val="20"/>
        </w:rPr>
        <w:t>Whatsapp</w:t>
      </w:r>
      <w:proofErr w:type="spellEnd"/>
      <w:r>
        <w:rPr>
          <w:rFonts w:ascii="Algerian" w:hAnsi="Algerian" w:cs="Arial"/>
          <w:sz w:val="20"/>
          <w:szCs w:val="20"/>
        </w:rPr>
        <w:t>.</w:t>
      </w:r>
    </w:p>
    <w:p w:rsidR="00E638B4" w:rsidRDefault="00E638B4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</w:p>
    <w:p w:rsidR="008A1A22" w:rsidRDefault="00473499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Martes </w:t>
      </w:r>
      <w:r w:rsidR="00794684">
        <w:rPr>
          <w:rFonts w:ascii="Algerian" w:hAnsi="Algerian" w:cs="Arial"/>
          <w:sz w:val="20"/>
          <w:szCs w:val="20"/>
        </w:rPr>
        <w:t>30</w:t>
      </w:r>
      <w:r w:rsidR="00340692">
        <w:rPr>
          <w:rFonts w:ascii="Algerian" w:hAnsi="Algerian" w:cs="Arial"/>
          <w:sz w:val="20"/>
          <w:szCs w:val="20"/>
        </w:rPr>
        <w:t xml:space="preserve"> 20,00 </w:t>
      </w:r>
      <w:proofErr w:type="spellStart"/>
      <w:r w:rsidR="00340692">
        <w:rPr>
          <w:rFonts w:ascii="Algerian" w:hAnsi="Algerian" w:cs="Arial"/>
          <w:sz w:val="20"/>
          <w:szCs w:val="20"/>
        </w:rPr>
        <w:t>hs</w:t>
      </w:r>
      <w:proofErr w:type="spellEnd"/>
      <w:r w:rsidR="00340692">
        <w:rPr>
          <w:rFonts w:ascii="Algerian" w:hAnsi="Algerian" w:cs="Arial"/>
          <w:sz w:val="20"/>
          <w:szCs w:val="20"/>
        </w:rPr>
        <w:t xml:space="preserve">. se realizó reunión </w:t>
      </w:r>
      <w:r w:rsidR="00730AF8">
        <w:rPr>
          <w:rFonts w:ascii="Algerian" w:hAnsi="Algerian" w:cs="Arial"/>
          <w:sz w:val="20"/>
          <w:szCs w:val="20"/>
        </w:rPr>
        <w:t>de comisión directiva seccional,</w:t>
      </w:r>
      <w:r w:rsidR="00096B71">
        <w:rPr>
          <w:rFonts w:ascii="Algerian" w:hAnsi="Algerian" w:cs="Arial"/>
          <w:sz w:val="20"/>
          <w:szCs w:val="20"/>
        </w:rPr>
        <w:t xml:space="preserve"> </w:t>
      </w:r>
      <w:r w:rsidR="008A1A22">
        <w:rPr>
          <w:rFonts w:ascii="Algerian" w:hAnsi="Algerian" w:cs="Arial"/>
          <w:sz w:val="20"/>
          <w:szCs w:val="20"/>
        </w:rPr>
        <w:t xml:space="preserve"> </w:t>
      </w:r>
      <w:r w:rsidR="00527236">
        <w:rPr>
          <w:rFonts w:ascii="Algerian" w:hAnsi="Algerian" w:cs="Arial"/>
          <w:sz w:val="20"/>
          <w:szCs w:val="20"/>
        </w:rPr>
        <w:t>Se comentaron temas sobre lo sucedido</w:t>
      </w:r>
      <w:r w:rsidR="00B70117">
        <w:rPr>
          <w:rFonts w:ascii="Algerian" w:hAnsi="Algerian" w:cs="Arial"/>
          <w:sz w:val="20"/>
          <w:szCs w:val="20"/>
        </w:rPr>
        <w:t xml:space="preserve"> durante el mes en la seccional, principalmente sobre el cumplimiento por parte de la seccional de todo lo referente a las elecciones generales del día 26/10/22.</w:t>
      </w:r>
      <w:r w:rsidR="00527236">
        <w:rPr>
          <w:rFonts w:ascii="Algerian" w:hAnsi="Algerian" w:cs="Arial"/>
          <w:sz w:val="20"/>
          <w:szCs w:val="20"/>
        </w:rPr>
        <w:t xml:space="preserve"> Se programó la pró</w:t>
      </w:r>
      <w:r w:rsidR="00DB551D">
        <w:rPr>
          <w:rFonts w:ascii="Algerian" w:hAnsi="Algerian" w:cs="Arial"/>
          <w:sz w:val="20"/>
          <w:szCs w:val="20"/>
        </w:rPr>
        <w:t xml:space="preserve">xima reunión para el día </w:t>
      </w:r>
      <w:r w:rsidR="00B70117">
        <w:rPr>
          <w:rFonts w:ascii="Algerian" w:hAnsi="Algerian" w:cs="Arial"/>
          <w:sz w:val="20"/>
          <w:szCs w:val="20"/>
        </w:rPr>
        <w:t>27-09</w:t>
      </w:r>
      <w:r w:rsidR="00DB551D">
        <w:rPr>
          <w:rFonts w:ascii="Algerian" w:hAnsi="Algerian" w:cs="Arial"/>
          <w:sz w:val="20"/>
          <w:szCs w:val="20"/>
        </w:rPr>
        <w:t>.</w:t>
      </w:r>
    </w:p>
    <w:p w:rsidR="004375D1" w:rsidRDefault="00B70117" w:rsidP="005F5DE4">
      <w:pPr>
        <w:pStyle w:val="Prrafodelista"/>
        <w:autoSpaceDE w:val="0"/>
        <w:autoSpaceDN w:val="0"/>
        <w:adjustRightInd w:val="0"/>
        <w:ind w:left="0"/>
        <w:jc w:val="both"/>
        <w:rPr>
          <w:rFonts w:ascii="Algerian" w:hAnsi="Algerian" w:cs="Arial"/>
          <w:sz w:val="20"/>
          <w:szCs w:val="20"/>
        </w:rPr>
      </w:pPr>
      <w:r w:rsidRPr="00D43451">
        <w:rPr>
          <w:rFonts w:ascii="Algerian" w:hAnsi="Algeria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F578F5" wp14:editId="312E2433">
                <wp:simplePos x="0" y="0"/>
                <wp:positionH relativeFrom="margin">
                  <wp:posOffset>5309235</wp:posOffset>
                </wp:positionH>
                <wp:positionV relativeFrom="paragraph">
                  <wp:posOffset>2056765</wp:posOffset>
                </wp:positionV>
                <wp:extent cx="1318260" cy="33909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117" w:rsidRDefault="00B70117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Nota de editorial de la revista potencia n° 7 con el tema de los primeros pasos de la asociación</w:t>
                            </w:r>
                          </w:p>
                          <w:p w:rsidR="00B70117" w:rsidRDefault="00B70117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0117" w:rsidRPr="00472059" w:rsidRDefault="00B70117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78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18.05pt;margin-top:161.95pt;width:103.8pt;height:26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nsEwIAAAE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ihLLDI5o&#10;e2DCAxGSRDlEIFUSqXehxrtPDm/H4R0MOOxMOLhH4D8CsbDtmN3LO++h7yQT2OQ0ZRZXqSNOSCC7&#10;/hMIrMYOETLQ0HqTFERNCKLjsJ4vA8I+CE8lZ9NldYMhjrHZbFWuyjzCgtXndOdD/CDBkLRpqEcH&#10;ZHh2fAwxtcPq85VUzcKD0jq7QFvSN3S1qBY54SpiVESTamUauizTN9omsXxvRU6OTOlxjwW0PdFO&#10;TEfOcdgNWeb5Wc0diGfUwcPoSXxDuOnA/6KkRz82NPw8MC8p0R8tarmazufJwPkwX7yt8OCvI7vr&#10;CLMcoRoaKRm325hNP1K+Q81bldVIwxk7ObWMPssind5EMvL1Od/6/XI3LwAAAP//AwBQSwMEFAAG&#10;AAgAAAAhADeJIZTgAAAADAEAAA8AAABkcnMvZG93bnJldi54bWxMj8tOwzAQRfdI/IM1SOyo3aav&#10;hDgVArEFtUCl7tx4mkTE4yh2m/D3TFewHN2je8/km9G14oJ9aDxpmE4UCKTS24YqDZ8frw9rECEa&#10;sqb1hBp+MMCmuL3JTWb9QFu87GIluIRCZjTUMXaZlKGs0Zkw8R0SZyffOxP57CtpezNwuWvlTKml&#10;dKYhXqhNh881lt+7s9Pw9XY67OfqvXpxi27wo5LkUqn1/d349Agi4hj/YLjqszoU7HT0Z7JBtBrW&#10;yXLKqIZklqQgroSaJysQR84WqxRkkcv/TxS/AAAA//8DAFBLAQItABQABgAIAAAAIQC2gziS/gAA&#10;AOEBAAATAAAAAAAAAAAAAAAAAAAAAABbQ29udGVudF9UeXBlc10ueG1sUEsBAi0AFAAGAAgAAAAh&#10;ADj9If/WAAAAlAEAAAsAAAAAAAAAAAAAAAAALwEAAF9yZWxzLy5yZWxzUEsBAi0AFAAGAAgAAAAh&#10;AJ0YGewTAgAAAQQAAA4AAAAAAAAAAAAAAAAALgIAAGRycy9lMm9Eb2MueG1sUEsBAi0AFAAGAAgA&#10;AAAhADeJIZTgAAAADAEAAA8AAAAAAAAAAAAAAAAAbQQAAGRycy9kb3ducmV2LnhtbFBLBQYAAAAA&#10;BAAEAPMAAAB6BQAAAAA=&#10;" filled="f" stroked="f">
                <v:textbox>
                  <w:txbxContent>
                    <w:p w:rsidR="00B70117" w:rsidRDefault="00B70117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Nota de editorial de la revista potencia n° 7 con el tema de los primeros pasos de la asociación</w:t>
                      </w:r>
                    </w:p>
                    <w:p w:rsidR="00B70117" w:rsidRDefault="00B70117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  <w:p w:rsidR="00B70117" w:rsidRPr="00472059" w:rsidRDefault="00B70117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51D" w:rsidRPr="00DB551D">
        <w:rPr>
          <w:rFonts w:ascii="Algerian" w:hAnsi="Algerian"/>
          <w:noProof/>
          <w:sz w:val="20"/>
          <w:szCs w:val="20"/>
        </w:rPr>
        <w:drawing>
          <wp:inline distT="0" distB="0" distL="0" distR="0" wp14:anchorId="375EE5DE" wp14:editId="4EA540A7">
            <wp:extent cx="4747260" cy="6685930"/>
            <wp:effectExtent l="0" t="0" r="0" b="635"/>
            <wp:docPr id="1" name="Imagen 1" descr="C:\Users\hecto\OneDrive\Documentos\APJAE\2007-2022\3-Secretaría de Organización\Boletines CDS\2022\editor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\OneDrive\Documentos\APJAE\2007-2022\3-Secretaría de Organización\Boletines CDS\2022\editoria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19" cy="684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155" w:rsidRPr="00D64014" w:rsidRDefault="00B25090" w:rsidP="00D64014">
      <w:pPr>
        <w:pStyle w:val="Prrafodelista"/>
        <w:autoSpaceDE w:val="0"/>
        <w:autoSpaceDN w:val="0"/>
        <w:adjustRightInd w:val="0"/>
        <w:ind w:left="0"/>
        <w:jc w:val="both"/>
        <w:rPr>
          <w:noProof/>
        </w:rPr>
      </w:pPr>
      <w:r>
        <w:rPr>
          <w:rFonts w:ascii="Algerian" w:hAnsi="Algerian" w:cs="Arial"/>
          <w:sz w:val="20"/>
          <w:szCs w:val="20"/>
        </w:rPr>
        <w:t xml:space="preserve"> </w:t>
      </w:r>
      <w:r w:rsidR="00DE66DB">
        <w:rPr>
          <w:rFonts w:ascii="Algerian" w:hAnsi="Algerian" w:cs="Arial"/>
          <w:sz w:val="20"/>
          <w:szCs w:val="20"/>
        </w:rPr>
        <w:t xml:space="preserve"> </w:t>
      </w:r>
      <w:r w:rsidR="00DE66DB">
        <w:rPr>
          <w:rFonts w:ascii="Algerian" w:hAnsi="Algerian"/>
          <w:sz w:val="20"/>
          <w:szCs w:val="20"/>
        </w:rPr>
        <w:t xml:space="preserve"> </w:t>
      </w:r>
      <w:r w:rsidR="009B26B8">
        <w:rPr>
          <w:rFonts w:ascii="Algerian" w:hAnsi="Algerian"/>
          <w:sz w:val="20"/>
          <w:szCs w:val="20"/>
        </w:rPr>
        <w:t xml:space="preserve">         </w:t>
      </w:r>
      <w:r w:rsidR="0085575A">
        <w:rPr>
          <w:rFonts w:ascii="Algerian" w:hAnsi="Algerian"/>
          <w:sz w:val="20"/>
          <w:szCs w:val="20"/>
        </w:rPr>
        <w:t xml:space="preserve">  </w:t>
      </w:r>
      <w:r w:rsidR="009B26B8">
        <w:rPr>
          <w:noProof/>
        </w:rPr>
        <w:t xml:space="preserve">      </w:t>
      </w:r>
      <w:r w:rsidR="009B26B8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4375D1" w:rsidRDefault="00F559AB" w:rsidP="004375D1">
      <w:pPr>
        <w:jc w:val="both"/>
        <w:rPr>
          <w:rFonts w:ascii="Algerian" w:hAnsi="Algerian"/>
          <w:sz w:val="20"/>
          <w:szCs w:val="20"/>
        </w:rPr>
      </w:pPr>
      <w:proofErr w:type="gramStart"/>
      <w:r w:rsidRPr="00773A72">
        <w:rPr>
          <w:rFonts w:ascii="Algerian" w:hAnsi="Algerian"/>
          <w:sz w:val="20"/>
          <w:szCs w:val="20"/>
        </w:rPr>
        <w:t>cumpleaños</w:t>
      </w:r>
      <w:proofErr w:type="gramEnd"/>
      <w:r w:rsidRPr="00773A72">
        <w:rPr>
          <w:rFonts w:ascii="Algerian" w:hAnsi="Algerian"/>
          <w:sz w:val="20"/>
          <w:szCs w:val="20"/>
        </w:rPr>
        <w:t>:</w:t>
      </w:r>
      <w:r>
        <w:rPr>
          <w:rFonts w:ascii="Algerian" w:hAnsi="Algerian"/>
          <w:sz w:val="20"/>
          <w:szCs w:val="20"/>
        </w:rPr>
        <w:t xml:space="preserve"> Felicitamos a los que cumplieron años durante el mes de </w:t>
      </w:r>
      <w:r w:rsidRPr="007B4FB1">
        <w:rPr>
          <w:rFonts w:ascii="Algerian" w:hAnsi="Algerian"/>
          <w:sz w:val="20"/>
          <w:szCs w:val="20"/>
        </w:rPr>
        <w:t xml:space="preserve"> </w:t>
      </w:r>
      <w:r w:rsidR="004375D1">
        <w:rPr>
          <w:rFonts w:ascii="Algerian" w:hAnsi="Algerian"/>
          <w:sz w:val="20"/>
          <w:szCs w:val="20"/>
        </w:rPr>
        <w:t>Agosto:  (21) Marcelo Sosa – (23) Hector Fernandez</w:t>
      </w:r>
    </w:p>
    <w:p w:rsidR="004375D1" w:rsidRDefault="00B70117" w:rsidP="005F5DE4">
      <w:pPr>
        <w:jc w:val="both"/>
        <w:rPr>
          <w:rFonts w:ascii="Algerian" w:hAnsi="Algerian"/>
          <w:sz w:val="20"/>
          <w:szCs w:val="20"/>
        </w:rPr>
      </w:pPr>
      <w:r w:rsidRPr="00D43451">
        <w:rPr>
          <w:rFonts w:ascii="Algerian" w:hAnsi="Algerian" w:cs="Arial"/>
          <w:noProof/>
          <w:sz w:val="20"/>
          <w:szCs w:val="20"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9B7A5" wp14:editId="7E171166">
                <wp:simplePos x="0" y="0"/>
                <wp:positionH relativeFrom="margin">
                  <wp:posOffset>1994535</wp:posOffset>
                </wp:positionH>
                <wp:positionV relativeFrom="paragraph">
                  <wp:posOffset>451485</wp:posOffset>
                </wp:positionV>
                <wp:extent cx="2438400" cy="37338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51" w:rsidRDefault="00472059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  <w:r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 xml:space="preserve">Seccional </w:t>
                            </w:r>
                            <w:r w:rsidR="00D43451" w:rsidRPr="00472059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San Rafael</w:t>
                            </w:r>
                          </w:p>
                          <w:p w:rsidR="004375D1" w:rsidRDefault="004375D1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3990" w:rsidRPr="00472059" w:rsidRDefault="004F3990" w:rsidP="00D43451">
                            <w:pPr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B7A5" id="_x0000_s1031" type="#_x0000_t202" style="position:absolute;left:0;text-align:left;margin-left:157.05pt;margin-top:35.55pt;width:192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m1EgIAAAEEAAAOAAAAZHJzL2Uyb0RvYy54bWysU9uO2yAQfa/Uf0C8N3acpJu14qy22W5V&#10;aXuRtv0AAjhGBYYCiZ1+/Q44SaP2raofEONhDnPOHFZ3g9HkIH1QYBs6nZSUSMtBKLtr6Pdvj2+W&#10;lITIrGAarGzoUQZ6t379atW7WlbQgRbSEwSxoe5dQ7sYXV0UgXfSsDABJy0mW/CGRQz9rhCe9Yhu&#10;dFGV5duiBy+cBy5DwL8PY5KuM37bSh6/tG2QkeiGYm8xrz6v27QW6xWrd565TvFTG+wfujBMWbz0&#10;AvXAIiN7r/6CMop7CNDGCQdTQNsqLjMHZDMt/2Dz3DEnMxcUJ7iLTOH/wfLPh6+eKIGzQ3ksMzij&#10;zZ4JD0RIEuUQgVRJpd6FGg8/Ozweh3cwYEVmHNwT8B+BWNh0zO7kvffQd5IJ7HKaKour0hEnJJBt&#10;/wkE3sb2ETLQ0HqTJERRCKJjO8fLhLAPwvFnNZ8t5yWmOOZmN7PZMo+wYPW52vkQP0gwJG0a6tEB&#10;GZ0dnkJM3bD6fCRdZuFRaZ1doC3pG3q7qBa54CpjVESTamUauizTN9omkXxvRS6OTOlxjxdoe2Kd&#10;iI6U47AdssyLs5hbEEeUwcPoSXxDuOnA/6KkRz82NPzcMy8p0R8tSnk7nc+TgXMwX9xUGPjrzPY6&#10;wyxHqIZGSsbtJmbTj5TvUfJWZTXSbMZOTi2jz7JIpzeRjHwd51O/X+76BQAA//8DAFBLAwQUAAYA&#10;CAAAACEAh6jAxd4AAAAKAQAADwAAAGRycy9kb3ducmV2LnhtbEyPwU7DMAyG70i8Q2QkbizpNsZa&#10;mk5oiCtoG5vELWu8tqJxqiZby9tjTuxkW/70+3O+Gl0rLtiHxpOGZKJAIJXeNlRp+Ny9PSxBhGjI&#10;mtYTavjBAKvi9iY3mfUDbfCyjZXgEAqZ0VDH2GVShrJGZ8LEd0i8O/nemchjX0nbm4HDXSunSi2k&#10;Mw3xhdp0uK6x/N6enYb9++nrMFcf1at77AY/KkkulVrf340vzyAijvEfhj99VoeCnY7+TDaIVsMs&#10;mSeManhKuDKwSJfcHJmcpinIIpfXLxS/AAAA//8DAFBLAQItABQABgAIAAAAIQC2gziS/gAAAOEB&#10;AAATAAAAAAAAAAAAAAAAAAAAAABbQ29udGVudF9UeXBlc10ueG1sUEsBAi0AFAAGAAgAAAAhADj9&#10;If/WAAAAlAEAAAsAAAAAAAAAAAAAAAAALwEAAF9yZWxzLy5yZWxzUEsBAi0AFAAGAAgAAAAhADRF&#10;2bUSAgAAAQQAAA4AAAAAAAAAAAAAAAAALgIAAGRycy9lMm9Eb2MueG1sUEsBAi0AFAAGAAgAAAAh&#10;AIeowMXeAAAACgEAAA8AAAAAAAAAAAAAAAAAbAQAAGRycy9kb3ducmV2LnhtbFBLBQYAAAAABAAE&#10;APMAAAB3BQAAAAA=&#10;" filled="f" stroked="f">
                <v:textbox>
                  <w:txbxContent>
                    <w:p w:rsidR="00D43451" w:rsidRDefault="00472059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  <w:r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 xml:space="preserve">Seccional </w:t>
                      </w:r>
                      <w:r w:rsidR="00D43451" w:rsidRPr="00472059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San Rafael</w:t>
                      </w:r>
                    </w:p>
                    <w:p w:rsidR="004375D1" w:rsidRDefault="004375D1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  <w:p w:rsidR="004F3990" w:rsidRPr="00472059" w:rsidRDefault="004F3990" w:rsidP="00D43451">
                      <w:pPr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F559AB">
        <w:rPr>
          <w:rFonts w:ascii="Algerian" w:hAnsi="Algerian"/>
          <w:sz w:val="20"/>
          <w:szCs w:val="20"/>
        </w:rPr>
        <w:t>deseamos</w:t>
      </w:r>
      <w:proofErr w:type="gramEnd"/>
      <w:r w:rsidR="00F559AB">
        <w:rPr>
          <w:rFonts w:ascii="Algerian" w:hAnsi="Algerian"/>
          <w:sz w:val="20"/>
          <w:szCs w:val="20"/>
        </w:rPr>
        <w:t xml:space="preserve"> también un feliz cumple a los que lo harán durante el mes de</w:t>
      </w:r>
      <w:r w:rsidR="00D64014">
        <w:rPr>
          <w:rFonts w:ascii="Algerian" w:hAnsi="Algerian"/>
          <w:sz w:val="20"/>
          <w:szCs w:val="20"/>
        </w:rPr>
        <w:t xml:space="preserve"> </w:t>
      </w:r>
      <w:r w:rsidR="004375D1">
        <w:rPr>
          <w:rFonts w:ascii="Algerian" w:hAnsi="Algerian"/>
          <w:sz w:val="20"/>
          <w:szCs w:val="20"/>
        </w:rPr>
        <w:t xml:space="preserve">setiembre: (05) Sergio R. castaño -  (06) Silvano a. castillo – (10) Carlos A. </w:t>
      </w:r>
      <w:proofErr w:type="spellStart"/>
      <w:r w:rsidR="004375D1">
        <w:rPr>
          <w:rFonts w:ascii="Algerian" w:hAnsi="Algerian"/>
          <w:sz w:val="20"/>
          <w:szCs w:val="20"/>
        </w:rPr>
        <w:t>rodriguez</w:t>
      </w:r>
      <w:proofErr w:type="spellEnd"/>
      <w:r w:rsidR="004375D1">
        <w:rPr>
          <w:rFonts w:ascii="Algerian" w:hAnsi="Algerian"/>
          <w:sz w:val="20"/>
          <w:szCs w:val="20"/>
        </w:rPr>
        <w:t xml:space="preserve"> – (27) Alicia i. </w:t>
      </w:r>
      <w:proofErr w:type="spellStart"/>
      <w:r w:rsidR="004375D1">
        <w:rPr>
          <w:rFonts w:ascii="Algerian" w:hAnsi="Algerian"/>
          <w:sz w:val="20"/>
          <w:szCs w:val="20"/>
        </w:rPr>
        <w:t>blazque</w:t>
      </w:r>
      <w:proofErr w:type="spellEnd"/>
    </w:p>
    <w:sectPr w:rsidR="004375D1" w:rsidSect="002F6775">
      <w:pgSz w:w="11907" w:h="16839" w:code="9"/>
      <w:pgMar w:top="170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240"/>
    <w:multiLevelType w:val="hybridMultilevel"/>
    <w:tmpl w:val="9320C158"/>
    <w:lvl w:ilvl="0" w:tplc="D89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4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9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95D4C"/>
    <w:multiLevelType w:val="hybridMultilevel"/>
    <w:tmpl w:val="3B243CCE"/>
    <w:lvl w:ilvl="0" w:tplc="79BA79CE">
      <w:numFmt w:val="bullet"/>
      <w:lvlText w:val="-"/>
      <w:lvlJc w:val="left"/>
      <w:pPr>
        <w:ind w:left="72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B1C"/>
    <w:multiLevelType w:val="hybridMultilevel"/>
    <w:tmpl w:val="34A4C766"/>
    <w:lvl w:ilvl="0" w:tplc="9A8ED0A8">
      <w:numFmt w:val="bullet"/>
      <w:lvlText w:val="-"/>
      <w:lvlJc w:val="left"/>
      <w:pPr>
        <w:ind w:left="1080" w:hanging="360"/>
      </w:pPr>
      <w:rPr>
        <w:rFonts w:ascii="Algerian" w:eastAsiaTheme="minorHAnsi" w:hAnsi="Algerian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0FA"/>
    <w:multiLevelType w:val="hybridMultilevel"/>
    <w:tmpl w:val="976A69BC"/>
    <w:lvl w:ilvl="0" w:tplc="5F4A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728"/>
    <w:multiLevelType w:val="hybridMultilevel"/>
    <w:tmpl w:val="06763388"/>
    <w:lvl w:ilvl="0" w:tplc="6900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4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2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6"/>
    <w:rsid w:val="00005241"/>
    <w:rsid w:val="000103B7"/>
    <w:rsid w:val="00020467"/>
    <w:rsid w:val="000221C3"/>
    <w:rsid w:val="00026C2B"/>
    <w:rsid w:val="00027798"/>
    <w:rsid w:val="00027919"/>
    <w:rsid w:val="0003653F"/>
    <w:rsid w:val="00043F86"/>
    <w:rsid w:val="000449A1"/>
    <w:rsid w:val="00045259"/>
    <w:rsid w:val="00052BD8"/>
    <w:rsid w:val="000543C5"/>
    <w:rsid w:val="00055019"/>
    <w:rsid w:val="00055EB1"/>
    <w:rsid w:val="00066399"/>
    <w:rsid w:val="00075D84"/>
    <w:rsid w:val="00085514"/>
    <w:rsid w:val="00092D6C"/>
    <w:rsid w:val="00096B71"/>
    <w:rsid w:val="000A37A3"/>
    <w:rsid w:val="000A6BFE"/>
    <w:rsid w:val="000D22A1"/>
    <w:rsid w:val="000D5BB8"/>
    <w:rsid w:val="000D5D60"/>
    <w:rsid w:val="000D6830"/>
    <w:rsid w:val="000E55D0"/>
    <w:rsid w:val="000E5E78"/>
    <w:rsid w:val="000F1DFC"/>
    <w:rsid w:val="001000A2"/>
    <w:rsid w:val="00110114"/>
    <w:rsid w:val="001204BE"/>
    <w:rsid w:val="0013146A"/>
    <w:rsid w:val="00136D82"/>
    <w:rsid w:val="00154D19"/>
    <w:rsid w:val="0015592F"/>
    <w:rsid w:val="00156189"/>
    <w:rsid w:val="00172ECD"/>
    <w:rsid w:val="0018124E"/>
    <w:rsid w:val="00184E9E"/>
    <w:rsid w:val="00191D41"/>
    <w:rsid w:val="0019248C"/>
    <w:rsid w:val="00192CE3"/>
    <w:rsid w:val="00193AA5"/>
    <w:rsid w:val="001A26D6"/>
    <w:rsid w:val="001B42C7"/>
    <w:rsid w:val="001C194D"/>
    <w:rsid w:val="001C69B7"/>
    <w:rsid w:val="001F2CEE"/>
    <w:rsid w:val="001F45AF"/>
    <w:rsid w:val="00200CFC"/>
    <w:rsid w:val="002043C1"/>
    <w:rsid w:val="00205718"/>
    <w:rsid w:val="00206F3F"/>
    <w:rsid w:val="00220815"/>
    <w:rsid w:val="002261D0"/>
    <w:rsid w:val="00231CE8"/>
    <w:rsid w:val="002475D2"/>
    <w:rsid w:val="0025290D"/>
    <w:rsid w:val="00260574"/>
    <w:rsid w:val="00270218"/>
    <w:rsid w:val="00271A4F"/>
    <w:rsid w:val="00280A07"/>
    <w:rsid w:val="00280C6F"/>
    <w:rsid w:val="00287E1D"/>
    <w:rsid w:val="00290A2B"/>
    <w:rsid w:val="002940F3"/>
    <w:rsid w:val="002A6CB4"/>
    <w:rsid w:val="002B0F52"/>
    <w:rsid w:val="002B7399"/>
    <w:rsid w:val="002C4368"/>
    <w:rsid w:val="002D394F"/>
    <w:rsid w:val="002E63C1"/>
    <w:rsid w:val="002F0D4B"/>
    <w:rsid w:val="002F2713"/>
    <w:rsid w:val="002F6775"/>
    <w:rsid w:val="002F7B86"/>
    <w:rsid w:val="00300382"/>
    <w:rsid w:val="003034C4"/>
    <w:rsid w:val="00305B4A"/>
    <w:rsid w:val="00306B45"/>
    <w:rsid w:val="00307BD6"/>
    <w:rsid w:val="003102A4"/>
    <w:rsid w:val="00314BFE"/>
    <w:rsid w:val="0031707B"/>
    <w:rsid w:val="00321EFC"/>
    <w:rsid w:val="0032230A"/>
    <w:rsid w:val="00323D5F"/>
    <w:rsid w:val="003320A0"/>
    <w:rsid w:val="00334021"/>
    <w:rsid w:val="00340692"/>
    <w:rsid w:val="003519C0"/>
    <w:rsid w:val="0035597D"/>
    <w:rsid w:val="00361CEB"/>
    <w:rsid w:val="003753A1"/>
    <w:rsid w:val="00382F1F"/>
    <w:rsid w:val="00395226"/>
    <w:rsid w:val="003A2BBC"/>
    <w:rsid w:val="003C0004"/>
    <w:rsid w:val="003C0A15"/>
    <w:rsid w:val="003C4F32"/>
    <w:rsid w:val="003C6BB3"/>
    <w:rsid w:val="003E56A1"/>
    <w:rsid w:val="003F148D"/>
    <w:rsid w:val="003F22B6"/>
    <w:rsid w:val="003F698B"/>
    <w:rsid w:val="00400CF9"/>
    <w:rsid w:val="00413CE3"/>
    <w:rsid w:val="00425058"/>
    <w:rsid w:val="00435BE0"/>
    <w:rsid w:val="004375D1"/>
    <w:rsid w:val="00450DCF"/>
    <w:rsid w:val="00452654"/>
    <w:rsid w:val="00453E9C"/>
    <w:rsid w:val="00455322"/>
    <w:rsid w:val="004556C4"/>
    <w:rsid w:val="00465150"/>
    <w:rsid w:val="00466382"/>
    <w:rsid w:val="00472059"/>
    <w:rsid w:val="004731A9"/>
    <w:rsid w:val="00473499"/>
    <w:rsid w:val="00484CBA"/>
    <w:rsid w:val="0048577E"/>
    <w:rsid w:val="00497292"/>
    <w:rsid w:val="004A582D"/>
    <w:rsid w:val="004B10B3"/>
    <w:rsid w:val="004D3C11"/>
    <w:rsid w:val="004E0FEC"/>
    <w:rsid w:val="004E5F94"/>
    <w:rsid w:val="004F3990"/>
    <w:rsid w:val="0050164D"/>
    <w:rsid w:val="0051733F"/>
    <w:rsid w:val="00517B14"/>
    <w:rsid w:val="00520A79"/>
    <w:rsid w:val="00525FDD"/>
    <w:rsid w:val="00527236"/>
    <w:rsid w:val="0053381F"/>
    <w:rsid w:val="00536FB1"/>
    <w:rsid w:val="00537949"/>
    <w:rsid w:val="00541261"/>
    <w:rsid w:val="00543955"/>
    <w:rsid w:val="005459E4"/>
    <w:rsid w:val="00561FA7"/>
    <w:rsid w:val="00563EFE"/>
    <w:rsid w:val="00577897"/>
    <w:rsid w:val="00585431"/>
    <w:rsid w:val="005867B9"/>
    <w:rsid w:val="00586B83"/>
    <w:rsid w:val="00590118"/>
    <w:rsid w:val="00592285"/>
    <w:rsid w:val="00596F72"/>
    <w:rsid w:val="005B01D3"/>
    <w:rsid w:val="005B1650"/>
    <w:rsid w:val="005C0731"/>
    <w:rsid w:val="005C636E"/>
    <w:rsid w:val="005D3204"/>
    <w:rsid w:val="005E3C18"/>
    <w:rsid w:val="005E45D7"/>
    <w:rsid w:val="005E610E"/>
    <w:rsid w:val="005F2B90"/>
    <w:rsid w:val="005F5DE4"/>
    <w:rsid w:val="00600747"/>
    <w:rsid w:val="0060674A"/>
    <w:rsid w:val="006133FF"/>
    <w:rsid w:val="006167C2"/>
    <w:rsid w:val="00627EF7"/>
    <w:rsid w:val="00636C3B"/>
    <w:rsid w:val="00647026"/>
    <w:rsid w:val="00654AC9"/>
    <w:rsid w:val="00661847"/>
    <w:rsid w:val="00671859"/>
    <w:rsid w:val="00675816"/>
    <w:rsid w:val="00680C9E"/>
    <w:rsid w:val="00682C0B"/>
    <w:rsid w:val="006833B4"/>
    <w:rsid w:val="006878B1"/>
    <w:rsid w:val="00696048"/>
    <w:rsid w:val="006A186C"/>
    <w:rsid w:val="006A3EFF"/>
    <w:rsid w:val="006A4D7C"/>
    <w:rsid w:val="006B1DB7"/>
    <w:rsid w:val="006B2AD1"/>
    <w:rsid w:val="006B7412"/>
    <w:rsid w:val="006D6702"/>
    <w:rsid w:val="006E54EB"/>
    <w:rsid w:val="0070003D"/>
    <w:rsid w:val="00702F19"/>
    <w:rsid w:val="0070388E"/>
    <w:rsid w:val="00714008"/>
    <w:rsid w:val="00723BEC"/>
    <w:rsid w:val="00730AF8"/>
    <w:rsid w:val="0073280A"/>
    <w:rsid w:val="00735A13"/>
    <w:rsid w:val="00752BC4"/>
    <w:rsid w:val="00752CAF"/>
    <w:rsid w:val="00762305"/>
    <w:rsid w:val="007632F4"/>
    <w:rsid w:val="00773902"/>
    <w:rsid w:val="00773A72"/>
    <w:rsid w:val="00782495"/>
    <w:rsid w:val="0078762E"/>
    <w:rsid w:val="00794684"/>
    <w:rsid w:val="00797633"/>
    <w:rsid w:val="007A4D9F"/>
    <w:rsid w:val="007B03F2"/>
    <w:rsid w:val="007B4FB1"/>
    <w:rsid w:val="007B57FA"/>
    <w:rsid w:val="007B58A2"/>
    <w:rsid w:val="007D0322"/>
    <w:rsid w:val="007D51C8"/>
    <w:rsid w:val="007E01C4"/>
    <w:rsid w:val="007E19F5"/>
    <w:rsid w:val="007E3891"/>
    <w:rsid w:val="007F60BF"/>
    <w:rsid w:val="007F738F"/>
    <w:rsid w:val="00803DC4"/>
    <w:rsid w:val="00806600"/>
    <w:rsid w:val="008120BC"/>
    <w:rsid w:val="00821830"/>
    <w:rsid w:val="00843608"/>
    <w:rsid w:val="00843DCF"/>
    <w:rsid w:val="0085575A"/>
    <w:rsid w:val="00856B7C"/>
    <w:rsid w:val="0086098B"/>
    <w:rsid w:val="00870853"/>
    <w:rsid w:val="008731C6"/>
    <w:rsid w:val="00885E2D"/>
    <w:rsid w:val="00897835"/>
    <w:rsid w:val="008A1A22"/>
    <w:rsid w:val="008A5DA9"/>
    <w:rsid w:val="008D0155"/>
    <w:rsid w:val="008D100C"/>
    <w:rsid w:val="008D22ED"/>
    <w:rsid w:val="008F2B96"/>
    <w:rsid w:val="00901AD0"/>
    <w:rsid w:val="0090415E"/>
    <w:rsid w:val="00907F20"/>
    <w:rsid w:val="00913A19"/>
    <w:rsid w:val="00920BB0"/>
    <w:rsid w:val="00922858"/>
    <w:rsid w:val="00923745"/>
    <w:rsid w:val="009260C8"/>
    <w:rsid w:val="009261CD"/>
    <w:rsid w:val="009319A3"/>
    <w:rsid w:val="00934BA4"/>
    <w:rsid w:val="00943D16"/>
    <w:rsid w:val="0094487B"/>
    <w:rsid w:val="00945AF6"/>
    <w:rsid w:val="009473F3"/>
    <w:rsid w:val="00947C32"/>
    <w:rsid w:val="00966AA0"/>
    <w:rsid w:val="00967929"/>
    <w:rsid w:val="00977456"/>
    <w:rsid w:val="009A4113"/>
    <w:rsid w:val="009A609E"/>
    <w:rsid w:val="009B26B8"/>
    <w:rsid w:val="009C15F3"/>
    <w:rsid w:val="009E19EF"/>
    <w:rsid w:val="009E27B5"/>
    <w:rsid w:val="009E2D7C"/>
    <w:rsid w:val="009E407D"/>
    <w:rsid w:val="009F06AE"/>
    <w:rsid w:val="00A01833"/>
    <w:rsid w:val="00A26D55"/>
    <w:rsid w:val="00A276F0"/>
    <w:rsid w:val="00A33A30"/>
    <w:rsid w:val="00A40FA7"/>
    <w:rsid w:val="00A50C26"/>
    <w:rsid w:val="00A7175E"/>
    <w:rsid w:val="00A748AF"/>
    <w:rsid w:val="00A759CD"/>
    <w:rsid w:val="00A86C9B"/>
    <w:rsid w:val="00AA30D3"/>
    <w:rsid w:val="00AB6DDC"/>
    <w:rsid w:val="00AB7F14"/>
    <w:rsid w:val="00AD3EBF"/>
    <w:rsid w:val="00AD4A99"/>
    <w:rsid w:val="00AD5F03"/>
    <w:rsid w:val="00B01892"/>
    <w:rsid w:val="00B036AE"/>
    <w:rsid w:val="00B07EC4"/>
    <w:rsid w:val="00B11F3D"/>
    <w:rsid w:val="00B12E00"/>
    <w:rsid w:val="00B153B8"/>
    <w:rsid w:val="00B2188A"/>
    <w:rsid w:val="00B24470"/>
    <w:rsid w:val="00B25090"/>
    <w:rsid w:val="00B27630"/>
    <w:rsid w:val="00B3116B"/>
    <w:rsid w:val="00B40E64"/>
    <w:rsid w:val="00B420A0"/>
    <w:rsid w:val="00B5282D"/>
    <w:rsid w:val="00B55B95"/>
    <w:rsid w:val="00B62682"/>
    <w:rsid w:val="00B6500A"/>
    <w:rsid w:val="00B67661"/>
    <w:rsid w:val="00B70117"/>
    <w:rsid w:val="00B754F1"/>
    <w:rsid w:val="00B80958"/>
    <w:rsid w:val="00B82889"/>
    <w:rsid w:val="00BA4897"/>
    <w:rsid w:val="00BA4B5D"/>
    <w:rsid w:val="00BB0C80"/>
    <w:rsid w:val="00BB42F3"/>
    <w:rsid w:val="00BB7CC2"/>
    <w:rsid w:val="00BC79EC"/>
    <w:rsid w:val="00BC7B1F"/>
    <w:rsid w:val="00BE491A"/>
    <w:rsid w:val="00BE56AB"/>
    <w:rsid w:val="00C02523"/>
    <w:rsid w:val="00C14D0D"/>
    <w:rsid w:val="00C17115"/>
    <w:rsid w:val="00C17DC9"/>
    <w:rsid w:val="00C2210A"/>
    <w:rsid w:val="00C26B9D"/>
    <w:rsid w:val="00C36974"/>
    <w:rsid w:val="00C42EF6"/>
    <w:rsid w:val="00C47345"/>
    <w:rsid w:val="00C679C3"/>
    <w:rsid w:val="00C76CA3"/>
    <w:rsid w:val="00C811F1"/>
    <w:rsid w:val="00C9213E"/>
    <w:rsid w:val="00C929DA"/>
    <w:rsid w:val="00CA61DA"/>
    <w:rsid w:val="00CB0136"/>
    <w:rsid w:val="00CB040E"/>
    <w:rsid w:val="00CB2418"/>
    <w:rsid w:val="00CB70FF"/>
    <w:rsid w:val="00CC5E74"/>
    <w:rsid w:val="00CC6D9B"/>
    <w:rsid w:val="00CD3EE8"/>
    <w:rsid w:val="00CD3F8F"/>
    <w:rsid w:val="00CD491E"/>
    <w:rsid w:val="00CD4AAE"/>
    <w:rsid w:val="00CE3E0D"/>
    <w:rsid w:val="00CF1255"/>
    <w:rsid w:val="00CF45CB"/>
    <w:rsid w:val="00CF594D"/>
    <w:rsid w:val="00D0076F"/>
    <w:rsid w:val="00D0185F"/>
    <w:rsid w:val="00D0391C"/>
    <w:rsid w:val="00D213D4"/>
    <w:rsid w:val="00D43451"/>
    <w:rsid w:val="00D45011"/>
    <w:rsid w:val="00D57641"/>
    <w:rsid w:val="00D64014"/>
    <w:rsid w:val="00D70581"/>
    <w:rsid w:val="00D94933"/>
    <w:rsid w:val="00D95054"/>
    <w:rsid w:val="00DB551D"/>
    <w:rsid w:val="00DB5D62"/>
    <w:rsid w:val="00DC4E91"/>
    <w:rsid w:val="00DD7462"/>
    <w:rsid w:val="00DD7E0B"/>
    <w:rsid w:val="00DE66DB"/>
    <w:rsid w:val="00DE7851"/>
    <w:rsid w:val="00DF0439"/>
    <w:rsid w:val="00DF3A3C"/>
    <w:rsid w:val="00E024B8"/>
    <w:rsid w:val="00E06423"/>
    <w:rsid w:val="00E066A4"/>
    <w:rsid w:val="00E22E10"/>
    <w:rsid w:val="00E2415E"/>
    <w:rsid w:val="00E315D1"/>
    <w:rsid w:val="00E638B4"/>
    <w:rsid w:val="00E64BBA"/>
    <w:rsid w:val="00E705FD"/>
    <w:rsid w:val="00E72055"/>
    <w:rsid w:val="00E83F23"/>
    <w:rsid w:val="00E8751F"/>
    <w:rsid w:val="00E87790"/>
    <w:rsid w:val="00E9664F"/>
    <w:rsid w:val="00E96A8F"/>
    <w:rsid w:val="00EA6A89"/>
    <w:rsid w:val="00EA73C2"/>
    <w:rsid w:val="00EA7ACA"/>
    <w:rsid w:val="00EB07B5"/>
    <w:rsid w:val="00EB124F"/>
    <w:rsid w:val="00EB5312"/>
    <w:rsid w:val="00EC4C56"/>
    <w:rsid w:val="00EE31D6"/>
    <w:rsid w:val="00EE5188"/>
    <w:rsid w:val="00EE72C9"/>
    <w:rsid w:val="00F0218A"/>
    <w:rsid w:val="00F210DE"/>
    <w:rsid w:val="00F22C66"/>
    <w:rsid w:val="00F34C03"/>
    <w:rsid w:val="00F5254B"/>
    <w:rsid w:val="00F5524D"/>
    <w:rsid w:val="00F559AB"/>
    <w:rsid w:val="00F56B1B"/>
    <w:rsid w:val="00F57923"/>
    <w:rsid w:val="00F64B7E"/>
    <w:rsid w:val="00F80D7B"/>
    <w:rsid w:val="00F931E5"/>
    <w:rsid w:val="00F93218"/>
    <w:rsid w:val="00FB2736"/>
    <w:rsid w:val="00FD7CF8"/>
    <w:rsid w:val="00FE5FC9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188-B4CA-4867-8F94-8E6F532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C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B2AD1"/>
    <w:rPr>
      <w:b/>
      <w:bCs/>
    </w:rPr>
  </w:style>
  <w:style w:type="table" w:styleId="Tablaconcuadrcula">
    <w:name w:val="Table Grid"/>
    <w:basedOn w:val="Tablanormal"/>
    <w:uiPriority w:val="59"/>
    <w:rsid w:val="0087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3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3F22B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BEFB-6576-4153-B0A8-611D2A2C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Cuenta Microsoft</cp:lastModifiedBy>
  <cp:revision>5</cp:revision>
  <cp:lastPrinted>2018-02-14T23:13:00Z</cp:lastPrinted>
  <dcterms:created xsi:type="dcterms:W3CDTF">2022-08-19T23:12:00Z</dcterms:created>
  <dcterms:modified xsi:type="dcterms:W3CDTF">2022-08-31T15:40:00Z</dcterms:modified>
</cp:coreProperties>
</file>